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4" w:name="Xb5d0884bc111442606bd938e54debcff26ea80e"/>
    <w:p>
      <w:pPr>
        <w:pStyle w:val="Heading2"/>
      </w:pPr>
      <w:r>
        <w:t xml:space="preserve">REQUERIMENTO DE ESCUTA ESPECIALIZADA DA VÍTIMA</w:t>
      </w:r>
    </w:p>
    <w:p>
      <w:pPr>
        <w:pStyle w:val="FirstParagraph"/>
      </w:pPr>
      <w:r>
        <w:rPr>
          <w:b/>
          <w:bCs/>
        </w:rPr>
        <w:t xml:space="preserve">Processo n.º 2023/04567 – Ação Civil e Penal por Abuso de Menores</w:t>
      </w:r>
      <w:r>
        <w:br/>
      </w:r>
      <w:r>
        <w:rPr>
          <w:b/>
          <w:bCs/>
        </w:rPr>
        <w:t xml:space="preserve">Vara de Família e Menores de Lisboa</w:t>
      </w:r>
    </w:p>
    <w:p>
      <w:pPr>
        <w:pStyle w:val="BodyText"/>
      </w:pPr>
      <w:r>
        <w:rPr>
          <w:b/>
          <w:bCs/>
        </w:rPr>
        <w:t xml:space="preserve">Requerente:</w:t>
      </w:r>
      <w:r>
        <w:t xml:space="preserve"> </w:t>
      </w:r>
      <w:r>
        <w:t xml:space="preserve">João Silva, menor, representado por</w:t>
      </w:r>
      <w:r>
        <w:t xml:space="preserve"> </w:t>
      </w:r>
      <w:r>
        <w:rPr>
          <w:b/>
          <w:bCs/>
        </w:rPr>
        <w:t xml:space="preserve">Maria Silva</w:t>
      </w:r>
      <w:r>
        <w:t xml:space="preserve">, residente em Rua da Paz, 45‑2.º Esq., 1150‑099 Lisboa, NIF 224 567 891.</w:t>
      </w:r>
    </w:p>
    <w:p>
      <w:pPr>
        <w:pStyle w:val="BodyText"/>
      </w:pPr>
      <w:r>
        <w:rPr>
          <w:b/>
          <w:bCs/>
        </w:rPr>
        <w:t xml:space="preserve">Réus:</w:t>
      </w:r>
      <w:r>
        <w:br/>
      </w:r>
      <w:r>
        <w:t xml:space="preserve">1.</w:t>
      </w:r>
      <w:r>
        <w:t xml:space="preserve"> </w:t>
      </w:r>
      <w:r>
        <w:rPr>
          <w:b/>
          <w:bCs/>
        </w:rPr>
        <w:t xml:space="preserve">Associação Casa da Juventude, Lda.</w:t>
      </w:r>
      <w:r>
        <w:t xml:space="preserve">, pessoa coletiva número 504 321 987, sede em Avenida da República, 123, 4.º Dto., 1050‑158 Lisboa;</w:t>
      </w:r>
      <w:r>
        <w:br/>
      </w:r>
      <w:r>
        <w:t xml:space="preserve">2.</w:t>
      </w:r>
      <w:r>
        <w:t xml:space="preserve"> </w:t>
      </w:r>
      <w:r>
        <w:rPr>
          <w:b/>
          <w:bCs/>
        </w:rPr>
        <w:t xml:space="preserve">Carlos Mendes</w:t>
      </w:r>
      <w:r>
        <w:t xml:space="preserve">, residente em Rua dos Pássaros, 12‑1.º Esq., 4100‑210 Porto, NIF 123 456 789.</w:t>
      </w:r>
    </w:p>
    <w:p>
      <w:pPr>
        <w:pStyle w:val="BodyText"/>
      </w:pPr>
      <w:r>
        <w:rPr>
          <w:b/>
          <w:bCs/>
        </w:rPr>
        <w:t xml:space="preserve">Mandatários:</w:t>
      </w:r>
      <w:r>
        <w:t xml:space="preserve"> </w:t>
      </w:r>
      <w:r>
        <w:t xml:space="preserve">Dr. Luís Costa (OA 12345) – escritório em Rua das Flores, 30, 2.º Esq., 1200‑345 Lisboa; Dra. Sofia Almeida (OA 67890) – escritório em Avenida da Liberdade, 250, 3.º Esq., 1250‑140 Lisboa.</w:t>
      </w:r>
    </w:p>
    <w:p>
      <w:pPr>
        <w:pStyle w:val="BodyText"/>
      </w:pPr>
      <w:r>
        <w:rPr>
          <w:b/>
          <w:bCs/>
        </w:rPr>
        <w:t xml:space="preserve">Juiz:</w:t>
      </w:r>
      <w:r>
        <w:t xml:space="preserve"> </w:t>
      </w:r>
      <w:r>
        <w:t xml:space="preserve">Dr. António Ribeiro, Juiz da Vara de Família e Menores de Lisboa.</w:t>
      </w:r>
    </w:p>
    <w:p>
      <w:pPr>
        <w:pStyle w:val="BodyText"/>
      </w:pPr>
      <w:r>
        <w:t xml:space="preserve">Lisboa, 15 de fevereiro de 2026</w:t>
      </w:r>
    </w:p>
    <w:p>
      <w:r>
        <w:pict>
          <v:rect style="width:0;height:1.5pt" o:hralign="center" o:hrstd="t" o:hr="t"/>
        </w:pict>
      </w:r>
    </w:p>
    <w:bookmarkStart w:id="9" w:name="i.-exposição-dos-factos"/>
    <w:p>
      <w:pPr>
        <w:pStyle w:val="Heading3"/>
      </w:pPr>
      <w:r>
        <w:t xml:space="preserve">I. Exposição dos Factos</w:t>
      </w:r>
    </w:p>
    <w:p>
      <w:pPr>
        <w:pStyle w:val="Compact"/>
        <w:numPr>
          <w:ilvl w:val="0"/>
          <w:numId w:val="1001"/>
        </w:numPr>
      </w:pPr>
      <w:r>
        <w:t xml:space="preserve">O Requerente, João Silva, nasceu a 12 de julho de 2010, sendo, à data presente, menor de idade e, por conseguinte, incapaz de agir judicialmente.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Entre os anos de 2015 e 2020, o menor frequentou as atividades desenvolvidas pela</w:t>
      </w:r>
      <w:r>
        <w:t xml:space="preserve"> </w:t>
      </w:r>
      <w:r>
        <w:rPr>
          <w:b/>
          <w:bCs/>
        </w:rPr>
        <w:t xml:space="preserve">Associação Casa da Juventude, Lda.</w:t>
      </w:r>
      <w:r>
        <w:t xml:space="preserve">, sob a responsabilidade do então diretor,</w:t>
      </w:r>
      <w:r>
        <w:t xml:space="preserve"> </w:t>
      </w:r>
      <w:r>
        <w:rPr>
          <w:b/>
          <w:bCs/>
        </w:rPr>
        <w:t xml:space="preserve">Carlos Mendes</w:t>
      </w:r>
      <w:r>
        <w:t xml:space="preserve">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Conforme depoimentos colhidos em audiência preliminar (fls. 112‑118 dos autos) e relatórios periciais já produzidos (fls. 150‑165), o menor foi vítima de abusos sexuais continuados, perpetrados por membros da associação, incluindo o próprio ex‑diretor.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A falta de vigilância e proteção por parte da associação constitui violação das obrigações legais previstas no Código da Família e da Proteção de Crianças e Jovens (Lei n.º 147/99, de 1 de setembro) e no Código Penal (artigos 172.º e seguintes).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A escuta da vítima deverá ser realizada por psicólogo forense, em ambiente adequado, a fim de garantir a proteção da integridade psicológica do menor e a obtenção de prova testemunhal idônea, nos termos do artigo 382.º do Código de Processo Civil (CPC).</w:t>
      </w:r>
    </w:p>
    <w:bookmarkEnd w:id="9"/>
    <w:bookmarkStart w:id="10" w:name="ii.-fundamentação-jurídica"/>
    <w:p>
      <w:pPr>
        <w:pStyle w:val="Heading3"/>
      </w:pPr>
      <w:r>
        <w:t xml:space="preserve">II. Fundamentação Jurídica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346"/>
        <w:gridCol w:w="2053"/>
        <w:gridCol w:w="35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Artigo</w:t>
            </w:r>
          </w:p>
        </w:tc>
        <w:tc>
          <w:tcPr/>
          <w:p>
            <w:pPr>
              <w:pStyle w:val="Compact"/>
            </w:pPr>
            <w:r>
              <w:t xml:space="preserve">Norma</w:t>
            </w:r>
          </w:p>
        </w:tc>
        <w:tc>
          <w:tcPr/>
          <w:p>
            <w:pPr>
              <w:pStyle w:val="Compact"/>
            </w:pPr>
            <w:r>
              <w:t xml:space="preserve">Relevância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Art.º 382.º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Código de Processo Civil</w:t>
            </w:r>
          </w:p>
        </w:tc>
        <w:tc>
          <w:tcPr/>
          <w:p>
            <w:pPr>
              <w:pStyle w:val="Compact"/>
            </w:pPr>
            <w:r>
              <w:t xml:space="preserve">Permite a prática de prova pericial e de escuta especializada quando necessária à descoberta da verdade e à proteção do menor.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Art.º 173.º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Código Penal</w:t>
            </w:r>
          </w:p>
        </w:tc>
        <w:tc>
          <w:tcPr/>
          <w:p>
            <w:pPr>
              <w:pStyle w:val="Compact"/>
            </w:pPr>
            <w:r>
              <w:t xml:space="preserve">Define a obrigação de proteção de menores por instituições que exercem atividade de acolhimento ou formação.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Art.º 20.º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Lei n.º 147/99</w:t>
            </w:r>
          </w:p>
        </w:tc>
        <w:tc>
          <w:tcPr/>
          <w:p>
            <w:pPr>
              <w:pStyle w:val="Compact"/>
            </w:pPr>
            <w:r>
              <w:t xml:space="preserve">Assegura o direito do menor à proteção integral, incluindo a necessidade de medidas de apoio psicossocial.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Art.º 12.º, n.º 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Regulamento da Vara de Família e Menores</w:t>
            </w:r>
          </w:p>
        </w:tc>
        <w:tc>
          <w:tcPr/>
          <w:p>
            <w:pPr>
              <w:pStyle w:val="Compact"/>
            </w:pPr>
            <w:r>
              <w:t xml:space="preserve">Autoriza a realização de escutas especializadas em ambiente protegido, mediante requerimento das partes.</w:t>
            </w:r>
          </w:p>
        </w:tc>
      </w:tr>
    </w:tbl>
    <w:p>
      <w:pPr>
        <w:pStyle w:val="BodyText"/>
      </w:pPr>
      <w:r>
        <w:t xml:space="preserve">A jurisprudência do Supremo Tribunal de Justiça (STJ, Acórdão n.º 112/21.6T8LBS, de 23 de junho de 2022) reconhece que a escuta de menores vítimas de abuso sexual deve ser efetuada por psicólogo forense, em local reservado, com a presença de um assistente social, para evitar revitimização e assegurar a validade do depoimento.</w:t>
      </w:r>
    </w:p>
    <w:bookmarkEnd w:id="10"/>
    <w:bookmarkStart w:id="11" w:name="iii.-pedido"/>
    <w:p>
      <w:pPr>
        <w:pStyle w:val="Heading3"/>
      </w:pPr>
      <w:r>
        <w:t xml:space="preserve">III. Pedido</w:t>
      </w:r>
    </w:p>
    <w:p>
      <w:pPr>
        <w:pStyle w:val="FirstParagraph"/>
      </w:pPr>
      <w:r>
        <w:t xml:space="preserve">Nestes termos, e nos fundamentos de facto e de direito acima expostos,</w:t>
      </w:r>
      <w:r>
        <w:t xml:space="preserve"> </w:t>
      </w:r>
      <w:r>
        <w:rPr>
          <w:b/>
          <w:bCs/>
        </w:rPr>
        <w:t xml:space="preserve">requer</w:t>
      </w:r>
      <w:r>
        <w:t xml:space="preserve"> </w:t>
      </w:r>
      <w:r>
        <w:t xml:space="preserve">a V. Exa.: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 designação de data e hora para a realização de escuta especializada da vítima João Silva</w:t>
      </w:r>
      <w:r>
        <w:t xml:space="preserve">, a ser efetuada por psicólogo forense devidamente credenciado, nos termos do Decreto‑Lei n.º 112/2016, de 5 de julho, que regula a atividade de psicologia forense.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 realização da escuta em ambiente protegido</w:t>
      </w:r>
      <w:r>
        <w:t xml:space="preserve">, preferencialmente nas instalações da</w:t>
      </w:r>
      <w:r>
        <w:t xml:space="preserve"> </w:t>
      </w:r>
      <w:r>
        <w:rPr>
          <w:b/>
          <w:bCs/>
        </w:rPr>
        <w:t xml:space="preserve">Unidade de Apoio Psicossocial da Família</w:t>
      </w:r>
      <w:r>
        <w:t xml:space="preserve">, situada em Rua da Saúde, 22, 3.º Esq., 1150‑086 Lisboa, devidamente equipado para garantir a privacidade e o conforto do menor.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 presença, obrigatória, de um assistente social</w:t>
      </w:r>
      <w:r>
        <w:t xml:space="preserve"> </w:t>
      </w:r>
      <w:r>
        <w:t xml:space="preserve">(nome a designar por V. Exa.) durante a escuta, a fim de prestar apoio imediato ao menor e assegurar a conformidade com as normas de proteção de menores.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 produção de relatório pericial</w:t>
      </w:r>
      <w:r>
        <w:t xml:space="preserve"> </w:t>
      </w:r>
      <w:r>
        <w:t xml:space="preserve">ao término da escuta, contendo a transcrição integral do depoimento, bem como a avaliação psicológica do menor, a ser juntado aos autos como prova testemunhal.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 intimação das partes</w:t>
      </w:r>
      <w:r>
        <w:t xml:space="preserve"> </w:t>
      </w:r>
      <w:r>
        <w:t xml:space="preserve">(Réus) para que, caso queiram, apresentem quesitos ao psicólogo forense, nos termos do artigo 384.º do CPC, até 5 (cinco) dias úteis antes da data fixada para a escuta.</w:t>
      </w:r>
    </w:p>
    <w:bookmarkEnd w:id="11"/>
    <w:bookmarkStart w:id="12" w:name="iv.-protesta-por-provas"/>
    <w:p>
      <w:pPr>
        <w:pStyle w:val="Heading3"/>
      </w:pPr>
      <w:r>
        <w:t xml:space="preserve">IV. Protesta por Provas</w:t>
      </w:r>
    </w:p>
    <w:p>
      <w:pPr>
        <w:pStyle w:val="FirstParagraph"/>
      </w:pPr>
      <w:r>
        <w:t xml:space="preserve">O Requerente protesta, desde já, por todos os meios de prova admitidos em direito, nomeadamente a prova pericial psicológica, a prova documental, a oitiva de testemunhas e a produção de documentos que se revelem pertinentes ao esclarecimento da matéria de facto.</w:t>
      </w:r>
    </w:p>
    <w:bookmarkEnd w:id="12"/>
    <w:bookmarkStart w:id="13" w:name="v.-termos-em-que"/>
    <w:p>
      <w:pPr>
        <w:pStyle w:val="Heading3"/>
      </w:pPr>
      <w:r>
        <w:t xml:space="preserve">V. Termos em que</w:t>
      </w:r>
    </w:p>
    <w:p>
      <w:pPr>
        <w:pStyle w:val="FirstParagraph"/>
      </w:pPr>
      <w:r>
        <w:t xml:space="preserve">Pede deferimento.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Maria Silva</w:t>
      </w:r>
      <w:r>
        <w:br/>
      </w:r>
      <w:r>
        <w:t xml:space="preserve">Representante legal de João Silva</w:t>
      </w:r>
      <w:r>
        <w:br/>
      </w:r>
      <w:r>
        <w:t xml:space="preserve">NIF 224 567 891</w:t>
      </w:r>
    </w:p>
    <w:p>
      <w:pPr>
        <w:pStyle w:val="BodyText"/>
      </w:pPr>
      <w:r>
        <w:rPr>
          <w:b/>
          <w:bCs/>
        </w:rPr>
        <w:t xml:space="preserve">Dr. Luís Costa</w:t>
      </w:r>
      <w:r>
        <w:t xml:space="preserve"> </w:t>
      </w:r>
      <w:r>
        <w:t xml:space="preserve">– Advogado (OA 12345)</w:t>
      </w:r>
      <w:r>
        <w:br/>
      </w:r>
      <w:r>
        <w:rPr>
          <w:b/>
          <w:bCs/>
        </w:rPr>
        <w:t xml:space="preserve">Dra. Sofia Almeida</w:t>
      </w:r>
      <w:r>
        <w:t xml:space="preserve"> </w:t>
      </w:r>
      <w:r>
        <w:t xml:space="preserve">– Advogada (OA 67890)</w:t>
      </w:r>
    </w:p>
    <w:p>
      <w:pPr>
        <w:pStyle w:val="BodyText"/>
      </w:pPr>
      <w:r>
        <w:rPr>
          <w:i/>
          <w:iCs/>
        </w:rPr>
        <w:t xml:space="preserve">Anexos:</w:t>
      </w:r>
      <w:r>
        <w:br/>
      </w:r>
      <w:r>
        <w:t xml:space="preserve">1. Cópia do relatório pericial já existente (fls. 150‑165).</w:t>
      </w:r>
      <w:r>
        <w:br/>
      </w:r>
      <w:r>
        <w:t xml:space="preserve">2. Certidão de representação legal da menor (fls. 10‑12).</w:t>
      </w:r>
      <w:r>
        <w:br/>
      </w:r>
      <w:r>
        <w:t xml:space="preserve">3. Proposta de local e data para a escuta (documento interno da Unidade de Apoio Psicossocial).</w:t>
      </w:r>
    </w:p>
    <w:bookmarkEnd w:id="13"/>
    <w:bookmarkEnd w:id="1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2026-02-22T18:44:07Z</dcterms:created>
  <dcterms:modified xsi:type="dcterms:W3CDTF">2026-02-22T18:44:07Z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